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BF6449">
        <w:rPr>
          <w:rFonts w:ascii="宋体" w:hAnsi="宋体"/>
          <w:bCs/>
          <w:sz w:val="24"/>
          <w:u w:val="single"/>
        </w:rPr>
        <w:t>202</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F6449"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唐剑</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F6449" w:rsidP="004A4185">
            <w:pPr>
              <w:snapToGrid w:val="0"/>
              <w:spacing w:line="220" w:lineRule="atLeast"/>
              <w:jc w:val="left"/>
              <w:rPr>
                <w:rFonts w:ascii="宋体" w:hAnsi="宋体"/>
                <w:sz w:val="24"/>
              </w:rPr>
            </w:pPr>
            <w:r>
              <w:rPr>
                <w:rFonts w:ascii="Arial" w:hAnsi="Arial" w:cs="Arial"/>
                <w:sz w:val="22"/>
                <w:shd w:val="clear" w:color="auto" w:fill="FFFFFF"/>
              </w:rPr>
              <w:t>4509</w:t>
            </w:r>
            <w:r w:rsidR="004A4185">
              <w:rPr>
                <w:rFonts w:ascii="Arial" w:hAnsi="Arial" w:cs="Arial"/>
                <w:sz w:val="22"/>
                <w:shd w:val="clear" w:color="auto" w:fill="FFFFFF"/>
              </w:rPr>
              <w:t>**********</w:t>
            </w:r>
            <w:r>
              <w:rPr>
                <w:rFonts w:ascii="Arial" w:hAnsi="Arial" w:cs="Arial"/>
                <w:sz w:val="22"/>
                <w:shd w:val="clear" w:color="auto" w:fill="FFFFFF"/>
              </w:rPr>
              <w:t>1732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F6449" w:rsidP="004A4185">
            <w:pPr>
              <w:snapToGrid w:val="0"/>
              <w:spacing w:line="220" w:lineRule="atLeast"/>
              <w:rPr>
                <w:rFonts w:ascii="宋体" w:hAnsi="宋体"/>
                <w:sz w:val="24"/>
              </w:rPr>
            </w:pPr>
            <w:r>
              <w:rPr>
                <w:rFonts w:ascii="Arial" w:hAnsi="Arial" w:cs="Arial"/>
                <w:sz w:val="22"/>
                <w:shd w:val="clear" w:color="auto" w:fill="FFFFFF"/>
              </w:rPr>
              <w:t>广西玉林市</w:t>
            </w:r>
            <w:r w:rsidR="004A4185">
              <w:rPr>
                <w:rFonts w:ascii="Arial" w:hAnsi="Arial" w:cs="Arial" w:hint="eastAsia"/>
                <w:sz w:val="22"/>
                <w:shd w:val="clear" w:color="auto" w:fill="FFFFFF"/>
              </w:rPr>
              <w:t>*</w:t>
            </w:r>
            <w:r w:rsidR="004A418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F6449" w:rsidP="004A4185">
            <w:pPr>
              <w:snapToGrid w:val="0"/>
              <w:spacing w:line="220" w:lineRule="atLeast"/>
              <w:jc w:val="center"/>
              <w:rPr>
                <w:rFonts w:ascii="宋体" w:hAnsi="宋体"/>
                <w:sz w:val="24"/>
              </w:rPr>
            </w:pPr>
            <w:r>
              <w:rPr>
                <w:rFonts w:ascii="Arial" w:hAnsi="Arial" w:cs="Arial"/>
                <w:sz w:val="22"/>
                <w:shd w:val="clear" w:color="auto" w:fill="FFFFFF"/>
              </w:rPr>
              <w:t>136</w:t>
            </w:r>
            <w:r w:rsidR="004A4185">
              <w:rPr>
                <w:rFonts w:ascii="Arial" w:hAnsi="Arial" w:cs="Arial"/>
                <w:sz w:val="22"/>
                <w:shd w:val="clear" w:color="auto" w:fill="FFFFFF"/>
              </w:rPr>
              <w:t>****</w:t>
            </w:r>
            <w:bookmarkStart w:id="0" w:name="_GoBack"/>
            <w:bookmarkEnd w:id="0"/>
            <w:r>
              <w:rPr>
                <w:rFonts w:ascii="Arial" w:hAnsi="Arial" w:cs="Arial"/>
                <w:sz w:val="22"/>
                <w:shd w:val="clear" w:color="auto" w:fill="FFFFFF"/>
              </w:rPr>
              <w:t>0588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F6449" w:rsidRDefault="00BF644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分，玉林市交通运输局执法人员牟静</w:t>
      </w:r>
      <w:r>
        <w:rPr>
          <w:rFonts w:ascii="Arial" w:hAnsi="Arial" w:cs="Arial"/>
          <w:sz w:val="22"/>
          <w:shd w:val="clear" w:color="auto" w:fill="FFFFFF"/>
        </w:rPr>
        <w:t>,</w:t>
      </w:r>
      <w:r>
        <w:rPr>
          <w:rFonts w:ascii="Arial" w:hAnsi="Arial" w:cs="Arial"/>
          <w:sz w:val="22"/>
          <w:shd w:val="clear" w:color="auto" w:fill="FFFFFF"/>
        </w:rPr>
        <w:t>梁廷中（执法证号分别为</w:t>
      </w:r>
      <w:r>
        <w:rPr>
          <w:rFonts w:ascii="Arial" w:hAnsi="Arial" w:cs="Arial"/>
          <w:sz w:val="22"/>
          <w:shd w:val="clear" w:color="auto" w:fill="FFFFFF"/>
        </w:rPr>
        <w:t xml:space="preserve"> 45091146,45091140</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在玉博大道玉柴工业园路段发现，唐剑驾驶姚镇所属桂</w:t>
      </w:r>
      <w:r>
        <w:rPr>
          <w:rFonts w:ascii="Arial" w:hAnsi="Arial" w:cs="Arial"/>
          <w:sz w:val="22"/>
          <w:shd w:val="clear" w:color="auto" w:fill="FFFFFF"/>
        </w:rPr>
        <w:t xml:space="preserve"> KK0258</w:t>
      </w:r>
      <w:r>
        <w:rPr>
          <w:rFonts w:ascii="Arial" w:hAnsi="Arial" w:cs="Arial"/>
          <w:sz w:val="22"/>
          <w:shd w:val="clear" w:color="auto" w:fill="FFFFFF"/>
        </w:rPr>
        <w:t>车辆违法超限运输行驶公路。该车辆主车车型为重型自卸货车，品牌型号为乘龙牌，车轴和车轮情况：</w:t>
      </w:r>
      <w:r>
        <w:rPr>
          <w:rFonts w:ascii="Arial" w:hAnsi="Arial" w:cs="Arial"/>
          <w:sz w:val="22"/>
          <w:shd w:val="clear" w:color="auto" w:fill="FFFFFF"/>
        </w:rPr>
        <w:t>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轮，运输货物为沙，属可解体物品，从新桥镇运往玉州区，经检测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23.66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5.66</w:t>
      </w:r>
      <w:r>
        <w:rPr>
          <w:rFonts w:ascii="Arial" w:hAnsi="Arial" w:cs="Arial"/>
          <w:sz w:val="22"/>
          <w:shd w:val="clear" w:color="auto" w:fill="FFFFFF"/>
        </w:rPr>
        <w:t>吨，超限率</w:t>
      </w:r>
      <w:r>
        <w:rPr>
          <w:rFonts w:ascii="Arial" w:hAnsi="Arial" w:cs="Arial"/>
          <w:sz w:val="22"/>
          <w:shd w:val="clear" w:color="auto" w:fill="FFFFFF"/>
        </w:rPr>
        <w:t xml:space="preserve"> 31.44%</w:t>
      </w:r>
      <w:r>
        <w:rPr>
          <w:rFonts w:ascii="Arial" w:hAnsi="Arial" w:cs="Arial"/>
          <w:sz w:val="22"/>
          <w:shd w:val="clear" w:color="auto" w:fill="FFFFFF"/>
        </w:rPr>
        <w:t>。当事人存在主动消除或者减轻违法行为危害后果的情形。当事人的行为构成违法超限运输行驶公路。</w:t>
      </w:r>
    </w:p>
    <w:p w:rsidR="00BF6449" w:rsidRDefault="00BF644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二、证据。上述违法事实有现场笔录、勘验笔录、询问笔录、现场照片、行驶证复制件、道路运输证复制件、称重检测单、当事人身份证复制件证明。</w:t>
      </w:r>
    </w:p>
    <w:p w:rsidR="00BF6449" w:rsidRDefault="00BF644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F6449" w:rsidRDefault="00BF644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BF6449" w:rsidRDefault="00BF644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BF6449">
        <w:rPr>
          <w:rFonts w:ascii="Arial" w:hAnsi="Arial" w:cs="Arial"/>
          <w:sz w:val="22"/>
          <w:shd w:val="clear" w:color="auto" w:fill="FFFFFF"/>
        </w:rPr>
        <w:t>24</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8AB" w:rsidRDefault="001868AB" w:rsidP="00803AA7">
      <w:r>
        <w:separator/>
      </w:r>
    </w:p>
  </w:endnote>
  <w:endnote w:type="continuationSeparator" w:id="0">
    <w:p w:rsidR="001868AB" w:rsidRDefault="001868AB"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8AB" w:rsidRDefault="001868AB" w:rsidP="00803AA7">
      <w:r>
        <w:separator/>
      </w:r>
    </w:p>
  </w:footnote>
  <w:footnote w:type="continuationSeparator" w:id="0">
    <w:p w:rsidR="001868AB" w:rsidRDefault="001868AB"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868AB"/>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185"/>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6449"/>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171</Words>
  <Characters>978</Characters>
  <Application>Microsoft Office Word</Application>
  <DocSecurity>0</DocSecurity>
  <Lines>8</Lines>
  <Paragraphs>2</Paragraphs>
  <ScaleCrop>false</ScaleCrop>
  <Company>Microsoft</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2026-03-25T00:54:00Z</dcterms:modified>
</cp:coreProperties>
</file>